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52" w:rsidRDefault="00B95D52" w:rsidP="00B95D52">
      <w:pPr>
        <w:jc w:val="right"/>
        <w:rPr>
          <w:rFonts w:ascii="Arial" w:hAnsi="Arial" w:cs="Arial"/>
          <w:b/>
        </w:rPr>
      </w:pPr>
      <w:r w:rsidRPr="008A242B">
        <w:rPr>
          <w:rFonts w:ascii="Arial" w:hAnsi="Arial" w:cs="Arial"/>
          <w:noProof/>
          <w:color w:val="1F497D"/>
          <w:lang w:eastAsia="en-GB"/>
        </w:rPr>
        <w:drawing>
          <wp:inline distT="0" distB="0" distL="0" distR="0" wp14:anchorId="015DE37C" wp14:editId="09ECB27D">
            <wp:extent cx="1304925" cy="790575"/>
            <wp:effectExtent l="0" t="0" r="9525" b="9525"/>
            <wp:docPr id="3" name="Picture 3" descr="UoB_SaferYoungLives_MasterLogo_RGB_v2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B_SaferYoungLives_MasterLogo_RGB_v2_HighRe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42B">
        <w:rPr>
          <w:rFonts w:ascii="Arial" w:hAnsi="Arial" w:cs="Arial"/>
          <w:b/>
          <w:noProof/>
          <w:lang w:eastAsia="en-GB"/>
        </w:rPr>
        <w:drawing>
          <wp:inline distT="0" distB="0" distL="0" distR="0" wp14:anchorId="58881FDB" wp14:editId="793AED9C">
            <wp:extent cx="1200150" cy="6536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ur Voice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381" cy="66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E7B" w:rsidRDefault="00934E7B" w:rsidP="00934E7B">
      <w:pPr>
        <w:spacing w:after="0" w:line="720" w:lineRule="auto"/>
        <w:jc w:val="center"/>
        <w:rPr>
          <w:rFonts w:ascii="Arial" w:hAnsi="Arial" w:cs="Arial"/>
          <w:b/>
          <w:sz w:val="36"/>
          <w:szCs w:val="36"/>
        </w:rPr>
      </w:pPr>
      <w:r w:rsidRPr="00AE5661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20505" cy="227965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site-bann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050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E7B" w:rsidRDefault="00934E7B" w:rsidP="00934E7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Template</w:t>
      </w:r>
      <w:r w:rsidR="00AE5661" w:rsidRPr="00AE5661">
        <w:rPr>
          <w:rFonts w:ascii="Arial" w:hAnsi="Arial" w:cs="Arial"/>
          <w:b/>
          <w:sz w:val="36"/>
          <w:szCs w:val="36"/>
        </w:rPr>
        <w:t xml:space="preserve">: How can we enact </w:t>
      </w:r>
    </w:p>
    <w:p w:rsidR="00AE5661" w:rsidRDefault="00AE5661" w:rsidP="00934E7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E5661">
        <w:rPr>
          <w:rFonts w:ascii="Arial" w:hAnsi="Arial" w:cs="Arial"/>
          <w:b/>
          <w:sz w:val="36"/>
          <w:szCs w:val="36"/>
        </w:rPr>
        <w:t xml:space="preserve">trauma-informed </w:t>
      </w:r>
    </w:p>
    <w:p w:rsidR="00AE5661" w:rsidRPr="00AE5661" w:rsidRDefault="00AE5661" w:rsidP="00934E7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E5661">
        <w:rPr>
          <w:rFonts w:ascii="Arial" w:hAnsi="Arial" w:cs="Arial"/>
          <w:b/>
          <w:sz w:val="36"/>
          <w:szCs w:val="36"/>
        </w:rPr>
        <w:t>principles in our project?</w:t>
      </w:r>
    </w:p>
    <w:p w:rsidR="00AE5661" w:rsidRDefault="00AE5661" w:rsidP="00B95D52">
      <w:pPr>
        <w:jc w:val="right"/>
        <w:rPr>
          <w:rFonts w:ascii="Arial" w:hAnsi="Arial" w:cs="Arial"/>
          <w:b/>
        </w:rPr>
      </w:pPr>
    </w:p>
    <w:p w:rsidR="00AE5661" w:rsidRDefault="00AE5661" w:rsidP="00B95D52">
      <w:pPr>
        <w:jc w:val="right"/>
        <w:rPr>
          <w:rFonts w:ascii="Arial" w:hAnsi="Arial" w:cs="Arial"/>
          <w:b/>
        </w:rPr>
      </w:pPr>
    </w:p>
    <w:p w:rsidR="00AE5661" w:rsidRDefault="00AE5661" w:rsidP="00B95D52">
      <w:pPr>
        <w:jc w:val="right"/>
        <w:rPr>
          <w:rFonts w:ascii="Arial" w:hAnsi="Arial" w:cs="Arial"/>
          <w:b/>
        </w:rPr>
      </w:pPr>
    </w:p>
    <w:p w:rsidR="00AE5661" w:rsidRPr="008A242B" w:rsidRDefault="00AE5661" w:rsidP="00B95D52">
      <w:pPr>
        <w:jc w:val="right"/>
        <w:rPr>
          <w:rFonts w:ascii="Arial" w:hAnsi="Arial" w:cs="Arial"/>
          <w:b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5B0995" w:rsidTr="005B0995">
        <w:tc>
          <w:tcPr>
            <w:tcW w:w="14312" w:type="dxa"/>
            <w:shd w:val="clear" w:color="auto" w:fill="E7E6E6" w:themeFill="background2"/>
          </w:tcPr>
          <w:p w:rsidR="005B0995" w:rsidRPr="001B36DC" w:rsidRDefault="005B0995" w:rsidP="005B0995">
            <w:pPr>
              <w:pStyle w:val="Heading2"/>
              <w:jc w:val="both"/>
              <w:outlineLvl w:val="1"/>
              <w:rPr>
                <w:rFonts w:ascii="Arial" w:hAnsi="Arial"/>
                <w:b w:val="0"/>
                <w:color w:val="auto"/>
                <w:sz w:val="20"/>
                <w:szCs w:val="20"/>
                <w:lang w:val="en-US"/>
              </w:rPr>
            </w:pPr>
            <w:r w:rsidRPr="001B36DC">
              <w:rPr>
                <w:rFonts w:ascii="Arial" w:hAnsi="Arial"/>
                <w:b w:val="0"/>
                <w:color w:val="auto"/>
                <w:sz w:val="20"/>
                <w:szCs w:val="20"/>
              </w:rPr>
              <w:t>This</w:t>
            </w:r>
            <w:r w:rsidR="00934E7B"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 planning</w:t>
            </w:r>
            <w:r w:rsidRPr="001B36DC"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tool has been </w:t>
            </w:r>
            <w:r w:rsidRPr="001B36DC"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developed by staff at the Safer Young Lives Research Centre at </w:t>
            </w: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the University of Bedfordshire. </w:t>
            </w:r>
            <w:r w:rsidRPr="001B36DC">
              <w:rPr>
                <w:rFonts w:ascii="Arial" w:hAnsi="Arial"/>
                <w:b w:val="0"/>
                <w:color w:val="auto"/>
                <w:sz w:val="20"/>
                <w:szCs w:val="20"/>
              </w:rPr>
              <w:t xml:space="preserve">Those wishing to use this resource should reflect on how suitable it may be for their own project and context and make the necessary adaptations. </w:t>
            </w:r>
          </w:p>
        </w:tc>
      </w:tr>
    </w:tbl>
    <w:p w:rsidR="00AA47CF" w:rsidRPr="005C6C6C" w:rsidRDefault="009A3C31">
      <w:pPr>
        <w:rPr>
          <w:rFonts w:ascii="Arial" w:hAnsi="Arial" w:cs="Arial"/>
          <w:b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22"/>
        <w:gridCol w:w="2126"/>
        <w:gridCol w:w="10064"/>
      </w:tblGrid>
      <w:tr w:rsidR="00166665" w:rsidRPr="000903A6" w:rsidTr="00166665">
        <w:tc>
          <w:tcPr>
            <w:tcW w:w="2122" w:type="dxa"/>
            <w:shd w:val="clear" w:color="auto" w:fill="E7E6E6" w:themeFill="background2"/>
          </w:tcPr>
          <w:p w:rsidR="00166665" w:rsidRPr="000903A6" w:rsidRDefault="0016666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:rsidR="00166665" w:rsidRPr="000903A6" w:rsidRDefault="00166665">
            <w:pPr>
              <w:rPr>
                <w:rFonts w:ascii="Arial" w:hAnsi="Arial" w:cs="Arial"/>
                <w:b/>
              </w:rPr>
            </w:pPr>
          </w:p>
        </w:tc>
        <w:tc>
          <w:tcPr>
            <w:tcW w:w="10064" w:type="dxa"/>
          </w:tcPr>
          <w:p w:rsidR="00166665" w:rsidRDefault="00166665" w:rsidP="00166665">
            <w:pPr>
              <w:rPr>
                <w:rFonts w:ascii="Arial" w:hAnsi="Arial" w:cs="Arial"/>
                <w:b/>
              </w:rPr>
            </w:pPr>
          </w:p>
        </w:tc>
      </w:tr>
      <w:tr w:rsidR="00166665" w:rsidRPr="000903A6" w:rsidTr="00166665">
        <w:tc>
          <w:tcPr>
            <w:tcW w:w="2122" w:type="dxa"/>
            <w:shd w:val="clear" w:color="auto" w:fill="E7E6E6" w:themeFill="background2"/>
          </w:tcPr>
          <w:p w:rsidR="00166665" w:rsidRDefault="00166665">
            <w:pPr>
              <w:rPr>
                <w:rFonts w:ascii="Arial" w:hAnsi="Arial" w:cs="Arial"/>
                <w:b/>
              </w:rPr>
            </w:pPr>
            <w:r w:rsidRPr="000903A6">
              <w:rPr>
                <w:rFonts w:ascii="Arial" w:hAnsi="Arial" w:cs="Arial"/>
                <w:b/>
              </w:rPr>
              <w:t xml:space="preserve">Common impacts </w:t>
            </w:r>
            <w:r w:rsidR="00B77F7B">
              <w:rPr>
                <w:rFonts w:ascii="Arial" w:hAnsi="Arial" w:cs="Arial"/>
                <w:b/>
              </w:rPr>
              <w:t xml:space="preserve">of experiencing </w:t>
            </w:r>
            <w:r w:rsidR="00B95D52">
              <w:rPr>
                <w:rFonts w:ascii="Arial" w:hAnsi="Arial" w:cs="Arial"/>
                <w:b/>
              </w:rPr>
              <w:t>childhood sexual violence</w:t>
            </w:r>
          </w:p>
          <w:p w:rsidR="00166665" w:rsidRPr="000903A6" w:rsidRDefault="0016666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:rsidR="00166665" w:rsidRPr="000903A6" w:rsidRDefault="00166665">
            <w:pPr>
              <w:rPr>
                <w:rFonts w:ascii="Arial" w:hAnsi="Arial" w:cs="Arial"/>
                <w:b/>
              </w:rPr>
            </w:pPr>
            <w:r w:rsidRPr="000903A6">
              <w:rPr>
                <w:rFonts w:ascii="Arial" w:hAnsi="Arial" w:cs="Arial"/>
                <w:b/>
              </w:rPr>
              <w:t>Trauma-informed principles</w:t>
            </w:r>
          </w:p>
        </w:tc>
        <w:tc>
          <w:tcPr>
            <w:tcW w:w="10064" w:type="dxa"/>
          </w:tcPr>
          <w:p w:rsidR="00166665" w:rsidRPr="000903A6" w:rsidRDefault="00B95D52" w:rsidP="00B95D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B77F7B">
              <w:rPr>
                <w:rFonts w:ascii="Arial" w:hAnsi="Arial" w:cs="Arial"/>
                <w:b/>
              </w:rPr>
              <w:t>hat can we</w:t>
            </w:r>
            <w:r w:rsidR="00166665" w:rsidRPr="00687F67">
              <w:rPr>
                <w:rFonts w:ascii="Arial" w:hAnsi="Arial" w:cs="Arial"/>
                <w:b/>
              </w:rPr>
              <w:t xml:space="preserve"> do</w:t>
            </w:r>
            <w:r w:rsidR="00166665">
              <w:rPr>
                <w:rFonts w:ascii="Arial" w:hAnsi="Arial" w:cs="Arial"/>
                <w:b/>
              </w:rPr>
              <w:t xml:space="preserve"> to respond to these </w:t>
            </w:r>
            <w:r>
              <w:rPr>
                <w:rFonts w:ascii="Arial" w:hAnsi="Arial" w:cs="Arial"/>
                <w:b/>
              </w:rPr>
              <w:t xml:space="preserve">potential </w:t>
            </w:r>
            <w:r w:rsidR="00166665">
              <w:rPr>
                <w:rFonts w:ascii="Arial" w:hAnsi="Arial" w:cs="Arial"/>
                <w:b/>
              </w:rPr>
              <w:t>impacts and promote trauma-informed principles in</w:t>
            </w:r>
            <w:r>
              <w:rPr>
                <w:rFonts w:ascii="Arial" w:hAnsi="Arial" w:cs="Arial"/>
                <w:b/>
              </w:rPr>
              <w:t xml:space="preserve"> our project</w:t>
            </w:r>
            <w:r w:rsidR="00166665"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166665" w:rsidRPr="000903A6" w:rsidTr="00166665">
        <w:tc>
          <w:tcPr>
            <w:tcW w:w="2122" w:type="dxa"/>
            <w:shd w:val="clear" w:color="auto" w:fill="E7E6E6" w:themeFill="background2"/>
          </w:tcPr>
          <w:p w:rsidR="00166665" w:rsidRPr="000903A6" w:rsidRDefault="00166665" w:rsidP="000903A6">
            <w:pPr>
              <w:rPr>
                <w:rFonts w:ascii="Arial" w:hAnsi="Arial" w:cs="Arial"/>
              </w:rPr>
            </w:pPr>
            <w:r w:rsidRPr="000903A6">
              <w:rPr>
                <w:rFonts w:ascii="Arial" w:hAnsi="Arial" w:cs="Arial"/>
              </w:rPr>
              <w:lastRenderedPageBreak/>
              <w:t xml:space="preserve">Loss of sense of safety </w:t>
            </w: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:rsidR="00166665" w:rsidRPr="000903A6" w:rsidRDefault="0016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 s</w:t>
            </w:r>
            <w:r w:rsidRPr="000903A6">
              <w:rPr>
                <w:rFonts w:ascii="Arial" w:hAnsi="Arial" w:cs="Arial"/>
              </w:rPr>
              <w:t>afety</w:t>
            </w:r>
          </w:p>
        </w:tc>
        <w:tc>
          <w:tcPr>
            <w:tcW w:w="10064" w:type="dxa"/>
          </w:tcPr>
          <w:p w:rsidR="00166665" w:rsidRPr="0019457F" w:rsidRDefault="00166665" w:rsidP="00B95D52">
            <w:pPr>
              <w:rPr>
                <w:rFonts w:ascii="Arial" w:hAnsi="Arial" w:cs="Arial"/>
                <w:i/>
              </w:rPr>
            </w:pPr>
          </w:p>
          <w:p w:rsidR="00B95D52" w:rsidRPr="0019457F" w:rsidRDefault="00B95D52" w:rsidP="00B95D52">
            <w:pPr>
              <w:rPr>
                <w:rFonts w:ascii="Arial" w:hAnsi="Arial" w:cs="Arial"/>
                <w:i/>
              </w:rPr>
            </w:pPr>
            <w:r w:rsidRPr="0019457F">
              <w:rPr>
                <w:rFonts w:ascii="Arial" w:hAnsi="Arial" w:cs="Arial"/>
                <w:i/>
              </w:rPr>
              <w:t>Example:</w:t>
            </w:r>
          </w:p>
          <w:p w:rsidR="00B95D52" w:rsidRPr="0019457F" w:rsidRDefault="00B95D52" w:rsidP="00B95D5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r w:rsidRPr="0019457F">
              <w:rPr>
                <w:rFonts w:ascii="Arial" w:hAnsi="Arial" w:cs="Arial"/>
                <w:i/>
              </w:rPr>
              <w:t>We can work with the individual young people involved to put safety plans in place and ask young people about what safety means to them</w:t>
            </w:r>
            <w:r w:rsidR="0019457F">
              <w:rPr>
                <w:rFonts w:ascii="Arial" w:hAnsi="Arial" w:cs="Arial"/>
                <w:i/>
              </w:rPr>
              <w:t xml:space="preserve"> in relation to this project</w:t>
            </w:r>
            <w:r w:rsidRPr="0019457F">
              <w:rPr>
                <w:rFonts w:ascii="Arial" w:hAnsi="Arial" w:cs="Arial"/>
                <w:i/>
              </w:rPr>
              <w:t>.</w:t>
            </w:r>
          </w:p>
          <w:p w:rsidR="00B95D52" w:rsidRPr="0019457F" w:rsidRDefault="00B95D52" w:rsidP="00B95D5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r w:rsidRPr="0019457F">
              <w:rPr>
                <w:rFonts w:ascii="Arial" w:hAnsi="Arial" w:cs="Arial"/>
                <w:i/>
              </w:rPr>
              <w:t>We can identify which locations young people feel safe travelling to and meeting as a group</w:t>
            </w:r>
          </w:p>
          <w:p w:rsidR="00B95D52" w:rsidRPr="0019457F" w:rsidRDefault="00B95D52" w:rsidP="00B95D5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r w:rsidRPr="0019457F">
              <w:rPr>
                <w:rFonts w:ascii="Arial" w:hAnsi="Arial" w:cs="Arial"/>
                <w:i/>
              </w:rPr>
              <w:t xml:space="preserve">We can </w:t>
            </w:r>
            <w:r w:rsidR="0019457F">
              <w:rPr>
                <w:rFonts w:ascii="Arial" w:hAnsi="Arial" w:cs="Arial"/>
                <w:i/>
              </w:rPr>
              <w:t>plan for, and include</w:t>
            </w:r>
            <w:r w:rsidRPr="0019457F">
              <w:rPr>
                <w:rFonts w:ascii="Arial" w:hAnsi="Arial" w:cs="Arial"/>
                <w:i/>
              </w:rPr>
              <w:t xml:space="preserve"> enough budget so t</w:t>
            </w:r>
            <w:r w:rsidR="00934E7B">
              <w:rPr>
                <w:rFonts w:ascii="Arial" w:hAnsi="Arial" w:cs="Arial"/>
                <w:i/>
              </w:rPr>
              <w:t xml:space="preserve">hat young people can access </w:t>
            </w:r>
            <w:bookmarkStart w:id="0" w:name="_GoBack"/>
            <w:bookmarkEnd w:id="0"/>
            <w:r w:rsidRPr="0019457F">
              <w:rPr>
                <w:rFonts w:ascii="Arial" w:hAnsi="Arial" w:cs="Arial"/>
                <w:i/>
              </w:rPr>
              <w:t xml:space="preserve">additional psychological support </w:t>
            </w:r>
            <w:r w:rsidR="0019457F">
              <w:rPr>
                <w:rFonts w:ascii="Arial" w:hAnsi="Arial" w:cs="Arial"/>
                <w:i/>
              </w:rPr>
              <w:t xml:space="preserve">they </w:t>
            </w:r>
            <w:r w:rsidRPr="0019457F">
              <w:rPr>
                <w:rFonts w:ascii="Arial" w:hAnsi="Arial" w:cs="Arial"/>
                <w:i/>
              </w:rPr>
              <w:t xml:space="preserve">may need from participating in the project (and with </w:t>
            </w:r>
            <w:r w:rsidR="0019457F" w:rsidRPr="0019457F">
              <w:rPr>
                <w:rFonts w:ascii="Arial" w:hAnsi="Arial" w:cs="Arial"/>
                <w:i/>
              </w:rPr>
              <w:t>therapists / support workers,</w:t>
            </w:r>
            <w:r w:rsidRPr="0019457F">
              <w:rPr>
                <w:rFonts w:ascii="Arial" w:hAnsi="Arial" w:cs="Arial"/>
                <w:i/>
              </w:rPr>
              <w:t xml:space="preserve"> they have an established </w:t>
            </w:r>
            <w:r w:rsidR="0019457F" w:rsidRPr="0019457F">
              <w:rPr>
                <w:rFonts w:ascii="Arial" w:hAnsi="Arial" w:cs="Arial"/>
                <w:i/>
              </w:rPr>
              <w:t xml:space="preserve">safe, relationship </w:t>
            </w:r>
            <w:r w:rsidRPr="0019457F">
              <w:rPr>
                <w:rFonts w:ascii="Arial" w:hAnsi="Arial" w:cs="Arial"/>
                <w:i/>
              </w:rPr>
              <w:t>with)</w:t>
            </w:r>
            <w:r w:rsidR="0019457F" w:rsidRPr="0019457F">
              <w:rPr>
                <w:rFonts w:ascii="Arial" w:hAnsi="Arial" w:cs="Arial"/>
                <w:i/>
              </w:rPr>
              <w:t>.</w:t>
            </w:r>
          </w:p>
          <w:p w:rsidR="00B95D52" w:rsidRPr="0019457F" w:rsidRDefault="00B95D52" w:rsidP="00B95D52">
            <w:pPr>
              <w:rPr>
                <w:rFonts w:ascii="Arial" w:hAnsi="Arial" w:cs="Arial"/>
                <w:i/>
              </w:rPr>
            </w:pPr>
          </w:p>
          <w:p w:rsidR="00B95D52" w:rsidRPr="0019457F" w:rsidRDefault="00B95D52" w:rsidP="00B95D52">
            <w:pPr>
              <w:rPr>
                <w:rFonts w:ascii="Arial" w:hAnsi="Arial" w:cs="Arial"/>
                <w:i/>
              </w:rPr>
            </w:pPr>
          </w:p>
          <w:p w:rsidR="00166665" w:rsidRDefault="00166665">
            <w:pPr>
              <w:rPr>
                <w:rFonts w:ascii="Arial" w:hAnsi="Arial" w:cs="Arial"/>
                <w:i/>
              </w:rPr>
            </w:pPr>
          </w:p>
          <w:p w:rsidR="0019457F" w:rsidRDefault="0019457F">
            <w:pPr>
              <w:rPr>
                <w:rFonts w:ascii="Arial" w:hAnsi="Arial" w:cs="Arial"/>
                <w:i/>
              </w:rPr>
            </w:pPr>
          </w:p>
          <w:p w:rsidR="0019457F" w:rsidRDefault="0019457F">
            <w:pPr>
              <w:rPr>
                <w:rFonts w:ascii="Arial" w:hAnsi="Arial" w:cs="Arial"/>
                <w:i/>
              </w:rPr>
            </w:pPr>
          </w:p>
          <w:p w:rsidR="0019457F" w:rsidRPr="0019457F" w:rsidRDefault="0019457F">
            <w:pPr>
              <w:rPr>
                <w:rFonts w:ascii="Arial" w:hAnsi="Arial" w:cs="Arial"/>
                <w:i/>
              </w:rPr>
            </w:pPr>
          </w:p>
          <w:p w:rsidR="00B95D52" w:rsidRPr="0019457F" w:rsidRDefault="00B95D52">
            <w:pPr>
              <w:rPr>
                <w:rFonts w:ascii="Arial" w:hAnsi="Arial" w:cs="Arial"/>
                <w:i/>
              </w:rPr>
            </w:pPr>
          </w:p>
          <w:p w:rsidR="00B95D52" w:rsidRPr="0019457F" w:rsidRDefault="00B95D52">
            <w:pPr>
              <w:rPr>
                <w:rFonts w:ascii="Arial" w:hAnsi="Arial" w:cs="Arial"/>
                <w:i/>
              </w:rPr>
            </w:pPr>
          </w:p>
          <w:p w:rsidR="00166665" w:rsidRPr="0019457F" w:rsidRDefault="00166665">
            <w:pPr>
              <w:rPr>
                <w:rFonts w:ascii="Arial" w:hAnsi="Arial" w:cs="Arial"/>
                <w:i/>
              </w:rPr>
            </w:pPr>
          </w:p>
        </w:tc>
      </w:tr>
      <w:tr w:rsidR="00166665" w:rsidRPr="000903A6" w:rsidTr="00B77F7B">
        <w:trPr>
          <w:trHeight w:val="826"/>
        </w:trPr>
        <w:tc>
          <w:tcPr>
            <w:tcW w:w="2122" w:type="dxa"/>
            <w:shd w:val="clear" w:color="auto" w:fill="E7E6E6" w:themeFill="background2"/>
          </w:tcPr>
          <w:p w:rsidR="00166665" w:rsidRPr="000903A6" w:rsidRDefault="00166665" w:rsidP="000903A6">
            <w:pPr>
              <w:rPr>
                <w:rFonts w:ascii="Arial" w:hAnsi="Arial" w:cs="Arial"/>
              </w:rPr>
            </w:pPr>
            <w:r w:rsidRPr="000903A6">
              <w:rPr>
                <w:rFonts w:ascii="Arial" w:hAnsi="Arial" w:cs="Arial"/>
              </w:rPr>
              <w:t xml:space="preserve">Distrust </w:t>
            </w: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:rsidR="00166665" w:rsidRPr="000903A6" w:rsidRDefault="0016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t</w:t>
            </w:r>
            <w:r w:rsidRPr="000903A6">
              <w:rPr>
                <w:rFonts w:ascii="Arial" w:hAnsi="Arial" w:cs="Arial"/>
              </w:rPr>
              <w:t>rustworthiness and transparency</w:t>
            </w:r>
          </w:p>
        </w:tc>
        <w:tc>
          <w:tcPr>
            <w:tcW w:w="10064" w:type="dxa"/>
          </w:tcPr>
          <w:p w:rsidR="00B77F7B" w:rsidRPr="000903A6" w:rsidRDefault="00B77F7B" w:rsidP="00B77F7B">
            <w:pPr>
              <w:rPr>
                <w:rFonts w:ascii="Arial" w:hAnsi="Arial" w:cs="Arial"/>
              </w:rPr>
            </w:pPr>
          </w:p>
          <w:p w:rsidR="00166665" w:rsidRDefault="00166665" w:rsidP="000903A6">
            <w:pPr>
              <w:rPr>
                <w:rFonts w:ascii="Arial" w:hAnsi="Arial" w:cs="Arial"/>
              </w:rPr>
            </w:pPr>
          </w:p>
          <w:p w:rsidR="00B95D52" w:rsidRDefault="00B95D52" w:rsidP="000903A6">
            <w:pPr>
              <w:rPr>
                <w:rFonts w:ascii="Arial" w:hAnsi="Arial" w:cs="Arial"/>
              </w:rPr>
            </w:pPr>
          </w:p>
          <w:p w:rsidR="00B95D52" w:rsidRDefault="00B95D52" w:rsidP="000903A6">
            <w:pPr>
              <w:rPr>
                <w:rFonts w:ascii="Arial" w:hAnsi="Arial" w:cs="Arial"/>
              </w:rPr>
            </w:pPr>
          </w:p>
          <w:p w:rsidR="00B95D52" w:rsidRDefault="00B95D52" w:rsidP="000903A6">
            <w:pPr>
              <w:rPr>
                <w:rFonts w:ascii="Arial" w:hAnsi="Arial" w:cs="Arial"/>
              </w:rPr>
            </w:pPr>
          </w:p>
          <w:p w:rsidR="0019457F" w:rsidRDefault="0019457F" w:rsidP="000903A6">
            <w:pPr>
              <w:rPr>
                <w:rFonts w:ascii="Arial" w:hAnsi="Arial" w:cs="Arial"/>
              </w:rPr>
            </w:pPr>
          </w:p>
          <w:p w:rsidR="0019457F" w:rsidRDefault="0019457F" w:rsidP="000903A6">
            <w:pPr>
              <w:rPr>
                <w:rFonts w:ascii="Arial" w:hAnsi="Arial" w:cs="Arial"/>
              </w:rPr>
            </w:pPr>
          </w:p>
          <w:p w:rsidR="0019457F" w:rsidRDefault="0019457F" w:rsidP="000903A6">
            <w:pPr>
              <w:rPr>
                <w:rFonts w:ascii="Arial" w:hAnsi="Arial" w:cs="Arial"/>
              </w:rPr>
            </w:pPr>
          </w:p>
          <w:p w:rsidR="00B95D52" w:rsidRDefault="00B95D52" w:rsidP="000903A6">
            <w:pPr>
              <w:rPr>
                <w:rFonts w:ascii="Arial" w:hAnsi="Arial" w:cs="Arial"/>
              </w:rPr>
            </w:pPr>
          </w:p>
          <w:p w:rsidR="00B95D52" w:rsidRPr="000903A6" w:rsidRDefault="00B95D52" w:rsidP="000903A6">
            <w:pPr>
              <w:rPr>
                <w:rFonts w:ascii="Arial" w:hAnsi="Arial" w:cs="Arial"/>
              </w:rPr>
            </w:pPr>
          </w:p>
          <w:p w:rsidR="00166665" w:rsidRPr="000903A6" w:rsidRDefault="00166665" w:rsidP="000903A6">
            <w:pPr>
              <w:rPr>
                <w:rFonts w:ascii="Arial" w:hAnsi="Arial" w:cs="Arial"/>
              </w:rPr>
            </w:pPr>
          </w:p>
          <w:p w:rsidR="00166665" w:rsidRPr="000903A6" w:rsidRDefault="00166665" w:rsidP="000903A6">
            <w:pPr>
              <w:rPr>
                <w:rFonts w:ascii="Arial" w:hAnsi="Arial" w:cs="Arial"/>
              </w:rPr>
            </w:pPr>
          </w:p>
        </w:tc>
      </w:tr>
      <w:tr w:rsidR="00166665" w:rsidRPr="000903A6" w:rsidTr="00166665">
        <w:tc>
          <w:tcPr>
            <w:tcW w:w="2122" w:type="dxa"/>
            <w:shd w:val="clear" w:color="auto" w:fill="E7E6E6" w:themeFill="background2"/>
          </w:tcPr>
          <w:p w:rsidR="00166665" w:rsidRPr="000903A6" w:rsidRDefault="0016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Isolation</w:t>
            </w:r>
            <w:r w:rsidRPr="000903A6">
              <w:rPr>
                <w:rFonts w:ascii="Arial" w:hAnsi="Arial" w:cs="Arial"/>
              </w:rPr>
              <w:t>, shame and stigma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166665" w:rsidRPr="000903A6" w:rsidRDefault="0016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opportunities for p</w:t>
            </w:r>
            <w:r w:rsidRPr="000903A6">
              <w:rPr>
                <w:rFonts w:ascii="Arial" w:hAnsi="Arial" w:cs="Arial"/>
              </w:rPr>
              <w:t>eer support</w:t>
            </w:r>
          </w:p>
        </w:tc>
        <w:tc>
          <w:tcPr>
            <w:tcW w:w="10064" w:type="dxa"/>
          </w:tcPr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B77F7B" w:rsidRDefault="00166665" w:rsidP="00B77F7B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Default="00166665">
            <w:pPr>
              <w:rPr>
                <w:rFonts w:ascii="Arial" w:hAnsi="Arial" w:cs="Arial"/>
              </w:rPr>
            </w:pPr>
          </w:p>
          <w:p w:rsidR="00166665" w:rsidRDefault="00166665">
            <w:pPr>
              <w:rPr>
                <w:rFonts w:ascii="Arial" w:hAnsi="Arial" w:cs="Arial"/>
              </w:rPr>
            </w:pPr>
          </w:p>
          <w:p w:rsidR="00B95D52" w:rsidRDefault="00B95D52">
            <w:pPr>
              <w:rPr>
                <w:rFonts w:ascii="Arial" w:hAnsi="Arial" w:cs="Arial"/>
              </w:rPr>
            </w:pPr>
          </w:p>
          <w:p w:rsidR="00B95D52" w:rsidRPr="000903A6" w:rsidRDefault="00B95D52">
            <w:pPr>
              <w:rPr>
                <w:rFonts w:ascii="Arial" w:hAnsi="Arial" w:cs="Arial"/>
              </w:rPr>
            </w:pPr>
          </w:p>
          <w:p w:rsidR="00166665" w:rsidRDefault="00166665">
            <w:pPr>
              <w:rPr>
                <w:rFonts w:ascii="Arial" w:hAnsi="Arial" w:cs="Arial"/>
              </w:rPr>
            </w:pPr>
          </w:p>
          <w:p w:rsidR="00B95D52" w:rsidRDefault="00B95D52">
            <w:pPr>
              <w:rPr>
                <w:rFonts w:ascii="Arial" w:hAnsi="Arial" w:cs="Arial"/>
              </w:rPr>
            </w:pPr>
          </w:p>
          <w:p w:rsidR="00B95D52" w:rsidRDefault="00B95D52">
            <w:pPr>
              <w:rPr>
                <w:rFonts w:ascii="Arial" w:hAnsi="Arial" w:cs="Arial"/>
              </w:rPr>
            </w:pPr>
          </w:p>
          <w:p w:rsidR="00B95D52" w:rsidRDefault="00B95D52">
            <w:pPr>
              <w:rPr>
                <w:rFonts w:ascii="Arial" w:hAnsi="Arial" w:cs="Arial"/>
              </w:rPr>
            </w:pPr>
          </w:p>
          <w:p w:rsidR="00B95D52" w:rsidRPr="000903A6" w:rsidRDefault="00B95D52">
            <w:pPr>
              <w:rPr>
                <w:rFonts w:ascii="Arial" w:hAnsi="Arial" w:cs="Arial"/>
              </w:rPr>
            </w:pPr>
          </w:p>
        </w:tc>
      </w:tr>
      <w:tr w:rsidR="00166665" w:rsidRPr="000903A6" w:rsidTr="00166665">
        <w:tc>
          <w:tcPr>
            <w:tcW w:w="2122" w:type="dxa"/>
            <w:shd w:val="clear" w:color="auto" w:fill="E7E6E6" w:themeFill="background2"/>
          </w:tcPr>
          <w:p w:rsidR="00166665" w:rsidRPr="000903A6" w:rsidRDefault="00166665">
            <w:pPr>
              <w:rPr>
                <w:rFonts w:ascii="Arial" w:hAnsi="Arial" w:cs="Arial"/>
              </w:rPr>
            </w:pPr>
            <w:r w:rsidRPr="000903A6">
              <w:rPr>
                <w:rFonts w:ascii="Arial" w:hAnsi="Arial" w:cs="Arial"/>
              </w:rPr>
              <w:lastRenderedPageBreak/>
              <w:t>Lack of confidence and self-esteem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166665" w:rsidRPr="000903A6" w:rsidRDefault="00166665" w:rsidP="005C6C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m</w:t>
            </w:r>
            <w:r w:rsidRPr="000903A6">
              <w:rPr>
                <w:rFonts w:ascii="Arial" w:hAnsi="Arial" w:cs="Arial"/>
              </w:rPr>
              <w:t>utuality and collaboration</w:t>
            </w:r>
          </w:p>
        </w:tc>
        <w:tc>
          <w:tcPr>
            <w:tcW w:w="10064" w:type="dxa"/>
          </w:tcPr>
          <w:p w:rsidR="00166665" w:rsidRPr="00B77F7B" w:rsidRDefault="00166665" w:rsidP="00B77F7B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Default="00166665">
            <w:pPr>
              <w:rPr>
                <w:rFonts w:ascii="Arial" w:hAnsi="Arial" w:cs="Arial"/>
              </w:rPr>
            </w:pPr>
          </w:p>
          <w:p w:rsidR="00166665" w:rsidRDefault="00166665">
            <w:pPr>
              <w:rPr>
                <w:rFonts w:ascii="Arial" w:hAnsi="Arial" w:cs="Arial"/>
              </w:rPr>
            </w:pPr>
          </w:p>
          <w:p w:rsidR="00B95D52" w:rsidRPr="000903A6" w:rsidRDefault="00B95D52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</w:tc>
      </w:tr>
      <w:tr w:rsidR="00166665" w:rsidRPr="000903A6" w:rsidTr="00166665">
        <w:tc>
          <w:tcPr>
            <w:tcW w:w="2122" w:type="dxa"/>
            <w:shd w:val="clear" w:color="auto" w:fill="E7E6E6" w:themeFill="background2"/>
          </w:tcPr>
          <w:p w:rsidR="00166665" w:rsidRPr="000903A6" w:rsidRDefault="00166665">
            <w:pPr>
              <w:rPr>
                <w:rFonts w:ascii="Arial" w:hAnsi="Arial" w:cs="Arial"/>
              </w:rPr>
            </w:pPr>
            <w:r w:rsidRPr="000903A6">
              <w:rPr>
                <w:rFonts w:ascii="Arial" w:hAnsi="Arial" w:cs="Arial"/>
              </w:rPr>
              <w:t>Loss of choice and control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166665" w:rsidRPr="000903A6" w:rsidRDefault="0016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Prioritise e</w:t>
            </w:r>
            <w:r w:rsidRPr="000903A6">
              <w:rPr>
                <w:rFonts w:ascii="Arial" w:hAnsi="Arial" w:cs="Arial"/>
              </w:rPr>
              <w:t>mpowerment, voice and choice</w:t>
            </w:r>
          </w:p>
        </w:tc>
        <w:tc>
          <w:tcPr>
            <w:tcW w:w="10064" w:type="dxa"/>
          </w:tcPr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B95D52" w:rsidRDefault="00166665" w:rsidP="00B95D52">
            <w:pPr>
              <w:pStyle w:val="ListParagraph"/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Default="00166665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Default="00166665">
            <w:pPr>
              <w:rPr>
                <w:rFonts w:ascii="Arial" w:hAnsi="Arial" w:cs="Arial"/>
              </w:rPr>
            </w:pPr>
          </w:p>
          <w:p w:rsidR="00B95D52" w:rsidRDefault="00B95D52">
            <w:pPr>
              <w:rPr>
                <w:rFonts w:ascii="Arial" w:hAnsi="Arial" w:cs="Arial"/>
              </w:rPr>
            </w:pPr>
          </w:p>
          <w:p w:rsidR="00B95D52" w:rsidRPr="000903A6" w:rsidRDefault="00B95D52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</w:tc>
      </w:tr>
      <w:tr w:rsidR="00166665" w:rsidRPr="000903A6" w:rsidTr="00166665">
        <w:tc>
          <w:tcPr>
            <w:tcW w:w="2122" w:type="dxa"/>
            <w:shd w:val="clear" w:color="auto" w:fill="E7E6E6" w:themeFill="background2"/>
          </w:tcPr>
          <w:p w:rsidR="00166665" w:rsidRPr="000903A6" w:rsidRDefault="00166665" w:rsidP="000903A6">
            <w:pPr>
              <w:rPr>
                <w:rFonts w:ascii="Arial" w:hAnsi="Arial" w:cs="Arial"/>
              </w:rPr>
            </w:pPr>
            <w:r w:rsidRPr="000903A6">
              <w:rPr>
                <w:rFonts w:ascii="Arial" w:hAnsi="Arial" w:cs="Arial"/>
              </w:rPr>
              <w:t xml:space="preserve">… </w:t>
            </w:r>
            <w:r w:rsidRPr="000903A6">
              <w:rPr>
                <w:rFonts w:ascii="Arial" w:hAnsi="Arial" w:cs="Arial"/>
                <w:i/>
                <w:iCs/>
              </w:rPr>
              <w:t xml:space="preserve">may be enhanced by certain circumstances, characteristics </w:t>
            </w: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:rsidR="00166665" w:rsidRPr="000903A6" w:rsidRDefault="00166665" w:rsidP="00090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attuned to cultural, historical, and gender i</w:t>
            </w:r>
            <w:r w:rsidRPr="000903A6">
              <w:rPr>
                <w:rFonts w:ascii="Arial" w:hAnsi="Arial" w:cs="Arial"/>
              </w:rPr>
              <w:t>ssues</w:t>
            </w: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</w:tc>
        <w:tc>
          <w:tcPr>
            <w:tcW w:w="10064" w:type="dxa"/>
          </w:tcPr>
          <w:p w:rsidR="00166665" w:rsidRPr="00B95D52" w:rsidRDefault="00166665" w:rsidP="00B95D52">
            <w:pPr>
              <w:pStyle w:val="ListParagraph"/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Default="00166665">
            <w:pPr>
              <w:rPr>
                <w:rFonts w:ascii="Arial" w:hAnsi="Arial" w:cs="Arial"/>
              </w:rPr>
            </w:pPr>
          </w:p>
          <w:p w:rsidR="00B95D52" w:rsidRDefault="00B95D52">
            <w:pPr>
              <w:rPr>
                <w:rFonts w:ascii="Arial" w:hAnsi="Arial" w:cs="Arial"/>
              </w:rPr>
            </w:pPr>
          </w:p>
          <w:p w:rsidR="0019457F" w:rsidRDefault="0019457F">
            <w:pPr>
              <w:rPr>
                <w:rFonts w:ascii="Arial" w:hAnsi="Arial" w:cs="Arial"/>
              </w:rPr>
            </w:pPr>
          </w:p>
          <w:p w:rsidR="0019457F" w:rsidRDefault="0019457F">
            <w:pPr>
              <w:rPr>
                <w:rFonts w:ascii="Arial" w:hAnsi="Arial" w:cs="Arial"/>
              </w:rPr>
            </w:pPr>
          </w:p>
          <w:p w:rsidR="00B95D52" w:rsidRPr="000903A6" w:rsidRDefault="00B95D52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  <w:p w:rsidR="00166665" w:rsidRPr="000903A6" w:rsidRDefault="00166665">
            <w:pPr>
              <w:rPr>
                <w:rFonts w:ascii="Arial" w:hAnsi="Arial" w:cs="Arial"/>
              </w:rPr>
            </w:pPr>
          </w:p>
        </w:tc>
      </w:tr>
    </w:tbl>
    <w:p w:rsidR="000903A6" w:rsidRDefault="000903A6">
      <w:pPr>
        <w:rPr>
          <w:rFonts w:ascii="Arial" w:hAnsi="Arial" w:cs="Arial"/>
        </w:rPr>
      </w:pPr>
    </w:p>
    <w:p w:rsidR="00292B44" w:rsidRDefault="00292B44">
      <w:pPr>
        <w:rPr>
          <w:rFonts w:ascii="Arial" w:hAnsi="Arial" w:cs="Arial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292B44" w:rsidTr="00292B44">
        <w:tc>
          <w:tcPr>
            <w:tcW w:w="14312" w:type="dxa"/>
            <w:shd w:val="clear" w:color="auto" w:fill="CCFFFF"/>
          </w:tcPr>
          <w:p w:rsidR="00292B44" w:rsidRDefault="00292B44" w:rsidP="00292B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adapting this template and making it publicly available, then please include a source statement. Suggested statement ‘Adapted from Our Voices (2025)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92B44">
              <w:rPr>
                <w:rFonts w:ascii="Arial" w:hAnsi="Arial" w:cs="Arial"/>
              </w:rPr>
              <w:t>Planning tool: How can we enact trauma-informed principles in our project?</w:t>
            </w:r>
            <w:r>
              <w:rPr>
                <w:rFonts w:ascii="Arial" w:hAnsi="Arial" w:cs="Arial"/>
              </w:rPr>
              <w:t xml:space="preserve"> </w:t>
            </w:r>
            <w:r w:rsidRPr="00B404BF">
              <w:rPr>
                <w:rFonts w:ascii="Arial" w:hAnsi="Arial" w:cs="Arial"/>
              </w:rPr>
              <w:t>Safer Young Lives Research Centre, University of Bedfordshire</w:t>
            </w:r>
            <w:r w:rsidR="00483A5A">
              <w:rPr>
                <w:rFonts w:ascii="Arial" w:hAnsi="Arial" w:cs="Arial"/>
              </w:rPr>
              <w:t>’</w:t>
            </w:r>
            <w:r w:rsidRPr="00B404B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292B44" w:rsidRPr="000903A6" w:rsidRDefault="00292B44">
      <w:pPr>
        <w:rPr>
          <w:rFonts w:ascii="Arial" w:hAnsi="Arial" w:cs="Arial"/>
        </w:rPr>
      </w:pPr>
    </w:p>
    <w:sectPr w:rsidR="00292B44" w:rsidRPr="000903A6" w:rsidSect="000903A6"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31" w:rsidRDefault="009A3C31" w:rsidP="00687F67">
      <w:pPr>
        <w:spacing w:after="0" w:line="240" w:lineRule="auto"/>
      </w:pPr>
      <w:r>
        <w:separator/>
      </w:r>
    </w:p>
  </w:endnote>
  <w:endnote w:type="continuationSeparator" w:id="0">
    <w:p w:rsidR="009A3C31" w:rsidRDefault="009A3C31" w:rsidP="0068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010648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5D52" w:rsidRPr="00B95D52" w:rsidRDefault="00B95D52">
        <w:pPr>
          <w:pStyle w:val="Footer"/>
          <w:rPr>
            <w:rFonts w:ascii="Arial" w:hAnsi="Arial" w:cs="Arial"/>
          </w:rPr>
        </w:pPr>
        <w:r w:rsidRPr="00B95D52">
          <w:rPr>
            <w:rFonts w:ascii="Arial" w:hAnsi="Arial" w:cs="Arial"/>
          </w:rPr>
          <w:fldChar w:fldCharType="begin"/>
        </w:r>
        <w:r w:rsidRPr="00B95D52">
          <w:rPr>
            <w:rFonts w:ascii="Arial" w:hAnsi="Arial" w:cs="Arial"/>
          </w:rPr>
          <w:instrText xml:space="preserve"> PAGE   \* MERGEFORMAT </w:instrText>
        </w:r>
        <w:r w:rsidRPr="00B95D52">
          <w:rPr>
            <w:rFonts w:ascii="Arial" w:hAnsi="Arial" w:cs="Arial"/>
          </w:rPr>
          <w:fldChar w:fldCharType="separate"/>
        </w:r>
        <w:r w:rsidR="00934E7B">
          <w:rPr>
            <w:rFonts w:ascii="Arial" w:hAnsi="Arial" w:cs="Arial"/>
            <w:noProof/>
          </w:rPr>
          <w:t>4</w:t>
        </w:r>
        <w:r w:rsidRPr="00B95D52">
          <w:rPr>
            <w:rFonts w:ascii="Arial" w:hAnsi="Arial" w:cs="Arial"/>
            <w:noProof/>
          </w:rPr>
          <w:fldChar w:fldCharType="end"/>
        </w:r>
      </w:p>
    </w:sdtContent>
  </w:sdt>
  <w:p w:rsidR="00B95D52" w:rsidRDefault="00B9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31" w:rsidRDefault="009A3C31" w:rsidP="00687F67">
      <w:pPr>
        <w:spacing w:after="0" w:line="240" w:lineRule="auto"/>
      </w:pPr>
      <w:r>
        <w:separator/>
      </w:r>
    </w:p>
  </w:footnote>
  <w:footnote w:type="continuationSeparator" w:id="0">
    <w:p w:rsidR="009A3C31" w:rsidRDefault="009A3C31" w:rsidP="0068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0ED"/>
    <w:multiLevelType w:val="hybridMultilevel"/>
    <w:tmpl w:val="F1864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F0208"/>
    <w:multiLevelType w:val="hybridMultilevel"/>
    <w:tmpl w:val="3938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6A56"/>
    <w:multiLevelType w:val="hybridMultilevel"/>
    <w:tmpl w:val="063C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67CC"/>
    <w:multiLevelType w:val="hybridMultilevel"/>
    <w:tmpl w:val="0BD41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C2AFB"/>
    <w:multiLevelType w:val="hybridMultilevel"/>
    <w:tmpl w:val="49989EFE"/>
    <w:lvl w:ilvl="0" w:tplc="21340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01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0A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88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F0C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C1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2B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ED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0AD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347E83"/>
    <w:multiLevelType w:val="hybridMultilevel"/>
    <w:tmpl w:val="899A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D0946"/>
    <w:multiLevelType w:val="hybridMultilevel"/>
    <w:tmpl w:val="0362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216C5"/>
    <w:multiLevelType w:val="hybridMultilevel"/>
    <w:tmpl w:val="9130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E4"/>
    <w:rsid w:val="00057033"/>
    <w:rsid w:val="00070B74"/>
    <w:rsid w:val="00075E0E"/>
    <w:rsid w:val="000903A6"/>
    <w:rsid w:val="00166665"/>
    <w:rsid w:val="0019457F"/>
    <w:rsid w:val="0027694F"/>
    <w:rsid w:val="002813C8"/>
    <w:rsid w:val="00292B44"/>
    <w:rsid w:val="002F0804"/>
    <w:rsid w:val="0033387E"/>
    <w:rsid w:val="003A20AD"/>
    <w:rsid w:val="00404E6B"/>
    <w:rsid w:val="00473E97"/>
    <w:rsid w:val="00483A5A"/>
    <w:rsid w:val="004F2317"/>
    <w:rsid w:val="0053669B"/>
    <w:rsid w:val="005B0995"/>
    <w:rsid w:val="005C6C6C"/>
    <w:rsid w:val="00604C72"/>
    <w:rsid w:val="00687F67"/>
    <w:rsid w:val="006C77E4"/>
    <w:rsid w:val="007441C5"/>
    <w:rsid w:val="008168EE"/>
    <w:rsid w:val="00934E7B"/>
    <w:rsid w:val="009A3C31"/>
    <w:rsid w:val="009B140E"/>
    <w:rsid w:val="00A7453B"/>
    <w:rsid w:val="00AE5661"/>
    <w:rsid w:val="00B77F7B"/>
    <w:rsid w:val="00B95D52"/>
    <w:rsid w:val="00CF62E3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D05E"/>
  <w15:chartTrackingRefBased/>
  <w15:docId w15:val="{07744DBA-BAC6-4377-AD86-2F665E67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995"/>
    <w:pPr>
      <w:keepNext/>
      <w:keepLines/>
      <w:spacing w:before="360" w:after="120" w:line="276" w:lineRule="auto"/>
      <w:outlineLvl w:val="1"/>
    </w:pPr>
    <w:rPr>
      <w:rFonts w:ascii="Calibri" w:eastAsia="Arial" w:hAnsi="Calibri" w:cs="Arial"/>
      <w:b/>
      <w:color w:val="146B42"/>
      <w:szCs w:val="32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F67"/>
  </w:style>
  <w:style w:type="paragraph" w:styleId="Footer">
    <w:name w:val="footer"/>
    <w:basedOn w:val="Normal"/>
    <w:link w:val="FooterChar"/>
    <w:uiPriority w:val="99"/>
    <w:unhideWhenUsed/>
    <w:rsid w:val="0068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F67"/>
  </w:style>
  <w:style w:type="character" w:customStyle="1" w:styleId="Heading2Char">
    <w:name w:val="Heading 2 Char"/>
    <w:basedOn w:val="DefaultParagraphFont"/>
    <w:link w:val="Heading2"/>
    <w:uiPriority w:val="9"/>
    <w:rsid w:val="005B0995"/>
    <w:rPr>
      <w:rFonts w:ascii="Calibri" w:eastAsia="Arial" w:hAnsi="Calibri" w:cs="Arial"/>
      <w:b/>
      <w:color w:val="146B42"/>
      <w:szCs w:val="32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3C1F.954D68D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Bedfordshire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Cody</dc:creator>
  <cp:keywords/>
  <dc:description/>
  <cp:lastModifiedBy>Claire Cody</cp:lastModifiedBy>
  <cp:revision>2</cp:revision>
  <dcterms:created xsi:type="dcterms:W3CDTF">2025-09-01T10:55:00Z</dcterms:created>
  <dcterms:modified xsi:type="dcterms:W3CDTF">2025-09-01T10:55:00Z</dcterms:modified>
</cp:coreProperties>
</file>